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Насмешница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Подвела мне брови красным,
          <w:br/>
          Поглядела и сказала:
          <w:br/>
          «Я не знала:
          <w:br/>
          Тоже можешь быть прекрасным,
          <w:br/>
          Темный рыцарь, ты!»
          <w:br/>
          И, смеясь, ушла с другими.
          <w:br/>
          А под сводами ночными
          <w:br/>
          Плыли тени пустоты,
          <w:br/>
          Догорали хрустали.
          <w:br/>
          Тени плыли, колдовали,
          <w:br/>
          Струйки винные дремали,
          <w:br/>
          И вдали
          <w:br/>
          Заливалось утро криком
          <w:br/>
          Петуха…
          <w:br/>
          И летели тройки с гиком…
          <w:br/>
          И она пришла опять
          <w:br/>
          И сказала: «Рыцарь, что? ты?
          <w:br/>
          Это — сны твоей дремоты…
          <w:br/>
          Что? ты хочешь услыхать?
          <w:br/>
          Ночь глуха.
          <w:br/>
          Ночь не может понимать
          <w:br/>
          Петуха».
          <w:br/>
          <w:br/>
          10 января 1907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2022-03-18T01:34:49+03:00</dcterms:created>
  <dcterms:modified xsi:type="dcterms:W3CDTF">2022-03-18T01:34:49+03:00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