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Нашу неподвижность бранью не клейми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Нашу неподвижность бранью не клейми:
          <w:br/>
          Нам коснеть в пещерах, созданных людьми.
          <w:br/>
          Мы не можем выйти, мы не смеем жить;
          <w:br/>
          Много здесь предметов — нам их сторожить.
          <w:br/>
          Чтоб не веял ветер, солнце бы не жгло,
          <w:br/>
          Да воды проворной к ложу не текло.
          <w:br/>
          С человеком долго мы вели войну, —
          <w:br/>
          Человек ли скован, мы ль в его плену?
          <w:br/>
          Весела ль, грустна ли вражеская речь, —
          <w:br/>
          Надо ждать решенья — и врага стеречь.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2022-03-21T22:08:09+03:00</dcterms:created>
  <dcterms:modified xsi:type="dcterms:W3CDTF">2022-03-21T22:08:09+03:00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