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ведают, что творят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ведают, что творят,
          <w:br/>
           но говорят, говорят.
          <w:br/>
           Не понимают, что делают,
          <w:br/>
           но все-таки бегают, бегают.
          <w:br/>
          <w:br/>
          Бессмысленное толчение
          <w:br/>
           в ступе — воды,
          <w:br/>
           и все это в течение
          <w:br/>
           большой беды!
          <w:br/>
          <w:br/>
          Быть может, век спустя
          <w:br/>
           интеллигентный гот,
          <w:br/>
           образованный гунн
          <w:br/>
           прочтет и скажет: пустяк!
          <w:br/>
           Какой неудачный год!
          <w:br/>
           Какой бессмысленный гул!
          <w:br/>
          <w:br/>
          О чем болтали!
          <w:br/>
           Как чувства мелки!
          <w:br/>
           Уже летали
          <w:br/>
           летающие тарелки!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2022-04-22T14:16:47+03:00</dcterms:created>
  <dcterms:modified xsi:type="dcterms:W3CDTF">2022-04-22T14:16:47+03:00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