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видать за туманною далью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видать за туманною далью,
          <w:br/>
          Что там будет со мной впереди,
          <w:br/>
          Что там… счастье, иль веет печалью,
          <w:br/>
          Или отдых для бедной груди.
          <w:br/>
          <w:br/>
          Или эти седые туманы
          <w:br/>
          Снова будут печалить меня,
          <w:br/>
          Наносить сердцу скорбные раны
          <w:br/>
          И опять снова жечь без огня.
          <w:br/>
          <w:br/>
          Но сквозь сумрак в туманной дали́
          <w:br/>
          Загорается, вижу, заря;
          <w:br/>
          Это смерть для печальной земли,
          <w:br/>
          Это смерть, но покой для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2022-03-18T17:55:43+03:00</dcterms:created>
  <dcterms:modified xsi:type="dcterms:W3CDTF">2022-03-18T17:55:43+03:00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