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домашний, а фабричный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домашний, а фабричный
          <w:br/>
           у квасных патриотов квас.
          <w:br/>
           Умный наш народ, ироничный
          <w:br/>
           Не желает слушаться вас.
          <w:br/>
          <w:br/>
          Он бы что-нибудь выпил другое,
          <w:br/>
           но, поскольку такая жара,
          <w:br/>
           пьёт, отмахиваясь рукою,
          <w:br/>
           как от овода и комара.
          <w:br/>
          <w:br/>
          Здешний, местный, тутошний овод
          <w:br/>
           и национальный комар
          <w:br/>
           произносит свой долгий довод,
          <w:br/>
           ничего не давая умам.
          <w:br/>
          <w:br/>
          Он доказывает, обрисовывает,
          <w:br/>
           но притом ничего не даёт.
          <w:br/>
           А народ всё пьёт да поплёвывает,
          <w:br/>
           всё поплёвывает да пьёт.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2022-04-22T14:20:01+03:00</dcterms:created>
  <dcterms:modified xsi:type="dcterms:W3CDTF">2022-04-22T14:20:01+03:00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