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знаю я, чего он хочет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 я, чего он хочет,
          <w:br/>
          но знаю — он невдалеке.
          <w:br/>
          Он где-то рядом, рядом ходит
          <w:br/>
          и держит яблоко в руке.
          <w:br/>
          <w:br/>
          Пока я даром силы трачу,
          <w:br/>
          он ходит, он не устает,
          <w:br/>
          в билет обернутую сдачу
          <w:br/>
          в троллейбусе передает
          <w:br/>
          <w:br/>
          Он смотрит, ловит каждый шорох,
          <w:br/>
          не упускает ничего,
          <w:br/>
          не понимающий большого
          <w:br/>
          предназначенья своего.
          <w:br/>
          <w:br/>
          Все в мире ждет его, желает,
          <w:br/>
          о нем, неузнанном, грустит,
          <w:br/>
          а он по улицам гуляет
          <w:br/>
          и крепким яблоком хрустит
          <w:br/>
          <w:br/>
          Но я робею перед мигом,
          <w:br/>
          когда, поняв свои права,
          <w:br/>
          он встанет, узнанный, над миром
          <w:br/>
          и скажет новые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2022-03-17T13:04:24+03:00</dcterms:created>
  <dcterms:modified xsi:type="dcterms:W3CDTF">2022-03-17T13:04:24+03:00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