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правда ль, всё дышало прозой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правда ль, всё дышало прозой,
          <w:br/>
              Когда сходились мы с тобой?
          <w:br/>
              Нам соловьи, пленившись розой,
          <w:br/>
              Не пели гимны в тьме ночной.
          <w:br/>
          <w:br/>
             И друг влюбленных — месяц ясный —
          <w:br/>
              Нам не светил в вечерний час,
          <w:br/>
              И ночь дремотой сладострастной
          <w:br/>
              Не убаюкивала нас.
          <w:br/>
          <w:br/>
             А посмотри — в какие речи,
          <w:br/>
              В какие краски я облек
          <w:br/>
              И наши будничные встречи,
          <w:br/>
              И наш укромный уголок!..
          <w:br/>
          <w:br/>
             В них белопенные каскады
          <w:br/>
              Шумят, свергаяся с холма;
          <w:br/>
              В них гроты, полные прохлады,
          <w:br/>
              И золотые терема.
          <w:br/>
          <w:br/>
             В них ты — блистательная фея;
          <w:br/>
              В них я — восторженный боец —
          <w:br/>
              Тебя спасаю от злодея
          <w:br/>
              И торжествую наконец.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2022-04-21T11:34:08+03:00</dcterms:created>
  <dcterms:modified xsi:type="dcterms:W3CDTF">2022-04-21T11:34:08+03:00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