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раз, моя врагиня дорогая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раз, моя врагиня дорогая,
          <w:br/>
           Я в знак того, что боя не приму,
          <w:br/>
           Вам сердце предлагал, но вы к нему
          <w:br/>
           Не снизошли, гордыне потакая.
          <w:br/>
          <w:br/>
          О нем мечтает, может быть, другая,
          <w:br/>
           Однако тщетно, не бывать тому:
          <w:br/>
           Я не хозяин сердцу своему,
          <w:br/>
           Отринутое вами отвергая.
          <w:br/>
          <w:br/>
          Когда оно, отторгнутое мной,
          <w:br/>
           Чужое вам, не может быть одно,
          <w:br/>
           Равно как предпочесть другие двери,
          <w:br/>
          <w:br/>
          Утратит путь естественный оно,
          <w:br/>
           Мне кажется, и этому виной
          <w:br/>
           Мы будем оба — правда, в разной мере.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2022-04-21T13:11:08+03:00</dcterms:created>
  <dcterms:modified xsi:type="dcterms:W3CDTF">2022-04-21T13:11:08+03:00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