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сияет весна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сияет весна моя.
          <w:br/>
          Холодна, как луна, она.
          <w:br/>
          Не звенит волна у ручья, —
          <w:br/>
          У ручья не звенит волна.
          <w:br/>
          Не цветут на полях цветы, —
          <w:br/>
          По стеблям только яд течёт.
          <w:br/>
          Ожидает лес темноты,
          <w:br/>
          Из-за гор он колдунью ждёт.
          <w:br/>
          И плывёт по реке ладья, —
          <w:br/>
          И сидит в той ладье она,
          <w:br/>
          Чародейка злая моя,
          <w:br/>
          Как луна, холодна, бледна.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2022-03-21T22:09:19+03:00</dcterms:created>
  <dcterms:modified xsi:type="dcterms:W3CDTF">2022-03-21T22:09:19+03:00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