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утаю от тебя печали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утаю от Тебя печали,
          <w:br/>
           так же как радости не утаю.
          <w:br/>
           Сердце свое раскрываю вначале,
          <w:br/>
           как достоверную повесть Твою.
          <w:br/>
          <w:br/>
          Не в монументах и не в обелисках,
          <w:br/>
           не в застекленно-бетонных дворцах —
          <w:br/>
           Ты возникаешь невидимо, близко,
          <w:br/>
           в древних и жадных наших сердцах.
          <w:br/>
          <w:br/>
          Ты возникаешь естественней вздоха,
          <w:br/>
           крови моей клокотанье и тишь,
          <w:br/>
           и я Тобой становлюсь, Эпоха,
          <w:br/>
           и Ты через сердце мое говоришь.
          <w:br/>
          <w:br/>
          И я не таю от Тебя печали
          <w:br/>
           и самого тайного не таю:
          <w:br/>
           сердце свое раскрываю вначале,
          <w:br/>
           как исповедную повесть Твою…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2022-04-21T12:45:44+03:00</dcterms:created>
  <dcterms:modified xsi:type="dcterms:W3CDTF">2022-04-21T12:45:44+03:00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