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я выбираю читателя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я выбираю читателя. Он.
          <w:br/>
           Он достает меня с полки.
          <w:br/>
           Оттого у соседа тираж — миллион.
          <w:br/>
           У меня ж одинокие, как волки.
          <w:br/>
          <w:br/>
          Однако не стану я, лебезя,
          <w:br/>
           Обходиться сотней словечек,
          <w:br/>
           Ниже писать, чем умеешь, нельзя —
          <w:br/>
           Это не в силах человечьих.
          <w:br/>
          <w:br/>
          А впрочем, говоря кстати,
          <w:br/>
           К чему нам стиль «вот такой нижины»?
          <w:br/>
           Какому ничтожеству нужен читатель,
          <w:br/>
           Которому
          <w:br/>
           стихи
          <w:br/>
           не нужны?
          <w:br/>
          <w:br/>
          И всё же немало я сил затратил,
          <w:br/>
           Чтоб стать доступным сердцу, как стон.
          <w:br/>
           Но только и ты поработай, читатель:
          <w:br/>
           Тоннель-то роется с двух сторон.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2022-04-26T12:38:14+03:00</dcterms:created>
  <dcterms:modified xsi:type="dcterms:W3CDTF">2022-04-26T12:38:14+03:00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