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Небывализм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Вне времени и притяжения
          <w:br/>
           Легла души моей Сахара
          <w:br/>
           От беззастенчивости гения
          <w:br/>
           До гениальности нахала.
          <w:br/>
          <w:br/>
          Мне нужен век. Он не настал еще,
          <w:br/>
           В который я войду героем;
          <w:br/>
           Но перед временем состаришься,
          <w:br/>
           Как и Тифлис перед Курою.
          <w:br/>
          <w:br/>
          Я мир люблю. Но я плюю на мир
          <w:br/>
           Со всеми буднями и снами.
          <w:br/>
           Мой юный образ вечно юными
          <w:br/>
           Пускай возносится, как знамя.
          <w:br/>
          <w:br/>
          Знамена, впрочем, тоже старятся —
          <w:br/>
           И остаются небылицы.
          <w:br/>
           Но человек, как я,- останется:
          <w:br/>
           Он молодец — и не боится.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2022-04-22T16:49:12+03:00</dcterms:created>
  <dcterms:modified xsi:type="dcterms:W3CDTF">2022-04-22T16:49:12+03:00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