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 льва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Жрец решил. Народ, согласный
          <w:br/>
          С ним, зарезал мать мою:
          <w:br/>
          Лев пустынный, бог прекрасный,
          <w:br/>
          Ждет меня в степном раю.
          <w:br/>
          <w:br/>
          Мне не страшно, я ли скроюсь
          <w:br/>
          От грозящего врага?
          <w:br/>
          Я надела алый пояс,
          <w:br/>
          Янтари и жемчуга.
          <w:br/>
          <w:br/>
          Вот в пустыне я и кличу:
          <w:br/>
          "Солнце-зверь, я заждалась,
          <w:br/>
          Приходи терзать добычу
          <w:br/>
          Человеческую, князь!
          <w:br/>
          <w:br/>
          Дай мне вздрогнуть в тяжких лапах,
          <w:br/>
          Пасть и не подняться вновь,
          <w:br/>
          Дай услышать страшный запах,
          <w:br/>
          Темный, пьяный, как любовь".
          <w:br/>
          <w:br/>
          Как куренья, пахнут травы,
          <w:br/>
          Как невеста, я тиха,
          <w:br/>
          Надо мною взор кровавый
          <w:br/>
          Золотого жениха.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2021-11-11T02:49:22+03:00</dcterms:created>
  <dcterms:modified xsi:type="dcterms:W3CDTF">2021-11-11T02:49:22+03:00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