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Неповторимые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вдаль наши взоры вперяем
          <w:br/>
           И, в пламени новых идей
          <w:br/>
           Сгорая, теряем, теряем
          <w:br/>
           Неповторимых людей. 
          <w:br/>
          <w:br/>
          Не стало вождя-рулевого,
          <w:br/>
           И многих не стало бойцов,
          <w:br/>
           И чаще средь дела живого
          <w:br/>
           Мы, сдвинувши брови сурово,
          <w:br/>
           Хороним своих мертвецов. 
          <w:br/>
          <w:br/>
          Но с каждою тяжкой утратой
          <w:br/>
           Теснее смыкая ряды,
          <w:br/>
           Взрываем мы той же лопатой
          <w:br/>
           Нетронутость почвы богатой
          <w:br/>
           Для новой культурной гряды.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2022-04-22T11:59:33+03:00</dcterms:created>
  <dcterms:modified xsi:type="dcterms:W3CDTF">2022-04-22T11:59:33+03:00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