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Непреодолеваемая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сыщетъ рыбы въ лужѣ,
          <w:br/>
           Колико во трудахъ прилѣженъ ты ни будь,
          <w:br/>
           И цѣлой годъ хотя ты въ лужѣ рыбу удь:
          <w:br/>
           Не сыщешъ ни когда ты розы въ зимнѣй стужѣ,
          <w:br/>
           Ни мягкости во чорствомъ калачѣ,
          <w:br/>
           Ни жалости во пьяномъ полачѣ,
          <w:br/>
           Ни разума въ безмозгломъ риѳмачѣ.
          <w:br/>
           Ворону говорить училъ учитель:
          <w:br/>
           Ворону сѣкъ, и былъ воронинъ онъ мучитель:
          <w:br/>
           И надъ наукою ворону онъ моритъ;
          <w:br/>
           Ворона ни чево не говоритъ.
          <w:br/>
           Не здѣлаешъ во вѣкъ красавца изъ урода;
          <w:br/>
           Ни кто тово не дастъ, чего не дастъ природа.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2022-04-24T20:44:12+03:00</dcterms:created>
  <dcterms:modified xsi:type="dcterms:W3CDTF">2022-04-24T20:44:12+03:00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