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Несмысленность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ты ратуешь, наш боже!
          <w:br/>
           И с кем? — С созданием своим!
          <w:br/>
           Твой наступ строже, строже, строже,
          <w:br/>
           А мы как мертвые стоим,
          <w:br/>
           И, как погибший, утопаем
          <w:br/>
           В заботах странных, мелочных,
          <w:br/>
           Великой вести не внимаем,
          <w:br/>
           Угроз не слушаем твоих!
          <w:br/>
           И рати ангелов дивятся
          <w:br/>
           Окаменелости людей:
          <w:br/>
           «Не их ли горы так дымятся,
          <w:br/>
           Не к ним ли, в тайну их грудей,
          <w:br/>
           Теснится страх, и души ноют,
          <w:br/>
           Не к ним ли глад и смерть с войной?
          <w:br/>
           Мы видим казнь, и бури воют
          <w:br/>
           Над их обителью земной…»
          <w:br/>
           Так говорят небесны силы!
          <w:br/>
           А мы не слышим и не зрим,
          <w:br/>
           И, как под камнями могилы,
          <w:br/>
           Своим гниеньем дорожим!..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2022-04-21T20:42:10+03:00</dcterms:created>
  <dcterms:modified xsi:type="dcterms:W3CDTF">2022-04-21T20:42:10+03:00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