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Несовместимых мы порой полны желаний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Несовместимых мы порой полны желаний —
          <w:br/>
           В одной руке бокал, другая на Коране…
          <w:br/>
           Вот так мы и живем под небом голубым —
          <w:br/>
           Полубезбожники и полумусульмане!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2022-04-22T07:22:16+03:00</dcterms:created>
  <dcterms:modified xsi:type="dcterms:W3CDTF">2022-04-22T07:22:16+03:00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