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забыть тебя, Мадрид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забыть тебя, Мадрид,
          <w:br/>
           Твоей крови, твоих обид.
          <w:br/>
           Холодный ветер кружит пыль.
          <w:br/>
           Зачем у девочки костыль?
          <w:br/>
           Зачем на свете фонари?
          <w:br/>
           И кто дотянет до зари?
          <w:br/>
           Зачем живет Карабанчель?
          <w:br/>
           Зачем пустая колыбель?
          <w:br/>
           И сколько будет эта мать
          <w:br/>
           Не понимать и обнимать?
          <w:br/>
           Раскрыта прямо в небо дверь,
          <w:br/>
           И, если хочешь, в небо верь,
          <w:br/>
           А на земле клочок белья,
          <w:br/>
           И кровью смочена земля.
          <w:br/>
           И пушки говорят всю ночь,
          <w:br/>
           Что не уйти и не помочь,
          <w:br/>
           Что зря придумана заря,
          <w:br/>
           Что не придут сюда моря,
          <w:br/>
           Ни корабли, ни поезда,
          <w:br/>
           Ни эта праздная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2022-04-22T11:08:41+03:00</dcterms:created>
  <dcterms:modified xsi:type="dcterms:W3CDTF">2022-04-22T11:08:41+03:00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