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ни души живой вокруг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— Нет ни души живой вокруг,
          <w:br/>
           А на дворе темно.
          <w:br/>
           Нельзя ль к тебе, мой милый друг,
          <w:br/>
           Пролезть через окно?
          <w:br/>
          <w:br/>
          — Благодарю тебя за честь,
          <w:br/>
           Но помни уговор:
          <w:br/>
           Ко мне одна дорога есть —
          <w:br/>
           Через церковный двор!…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2022-04-22T15:43:16+03:00</dcterms:created>
  <dcterms:modified xsi:type="dcterms:W3CDTF">2022-04-22T15:43:16+03:00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