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душа всегда с людьми,
          <w:br/>
           Великий брат наш — Низами…
          <w:br/>
           Не оттого ли ты велик,
          <w:br/>
           Что мудрость времени постиг,
          <w:br/>
           Что слёзы бедных осушал,
          <w:br/>
           От злобы сильных не бежал?
          <w:br/>
           Не оттого ли ты велик,
          <w:br/>
           Что был надеждой для людей.
          <w:br/>
           И от твоих бессмертных книг
          <w:br/>
           И мы сильней, и мы добрей?
          <w:br/>
           Поэт не может не страдать,
          <w:br/>
           Когда страдал его народ.
          <w:br/>
           Ни лесть, ни ложь, ни благодать
          <w:br/>
           Лишь правда за сердце берёт.
          <w:br/>
           Твоя душа в стихах болит…
          <w:br/>
           И — давний слышится мотив. —
          <w:br/>
           Ты жил средь горя и обид,
          <w:br/>
           Судьбу стихами оплатив.
          <w:br/>
           Не потому ли ты велик,
          <w:br/>
           Что мудрость времени постиг…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2022-04-22T20:35:37+03:00</dcterms:created>
  <dcterms:modified xsi:type="dcterms:W3CDTF">2022-04-22T20:35:37+03:00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