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Ничто не стоит сожалений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Ничто не стоит сожалений,
          <w:br/>
          люби, люби, а все одно, —
          <w:br/>
          знакомств, любви и поражений
          <w:br/>
          нам переставить не дано.
          <w:br/>
          И вот весна. Ступать обратно
          <w:br/>
          сквозь черно-белые дворы,
          <w:br/>
          где на железные ограды
          <w:br/>
          ложатся легкие стволы
          <w:br/>
          и жизнь проходит в переулках,
          <w:br/>
          как обедневшая семья.
          <w:br/>
          Летит на цинковые урны
          <w:br/>
          и липнет снег небытия.
          <w:br/>
          Войди в подъезд неосвещенный
          <w:br/>
          и вытри слезы и опять
          <w:br/>
          смотри, смотри, как возмущенный
          <w:br/>
          Борей все гонит воды вспять.
          <w:br/>
          Куда ж идти? Вот ряд оконный,
          <w:br/>
          фонарь, парадное, уют,
          <w:br/>
          любовь и смерть, слова знакомых,
          <w:br/>
          и где-то здесь тебе приют.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2022-03-17T21:56:21+03:00</dcterms:created>
  <dcterms:modified xsi:type="dcterms:W3CDTF">2022-03-17T21:56:21+03:00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