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Новогодний 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Своей судьбе смотреть в глаза надо
          <w:br/>
          И слушать точки и тире раций.
          <w:br/>
          Как раз сейчас, за тыщу верст, рядом,
          <w:br/>
          За «Дранг нах Остен» — пиво пьют наци.
          <w:br/>
          Друзья, тревожиться сейчас стоит,
          <w:br/>
          Республика опять в кольце волчьем.
          <w:br/>
          Итак, поднимем этот тост стоя
          <w:br/>
          И выпьем нынче в первый раз молча,
          <w:br/>
          За тех, кому за пулемет браться,
          <w:br/>
          За тех, кому с винтовкой быть дружным,
          <w:br/>
          За всех, кто знает, что глагол «драться» —
          <w:br/>
          Глагол печальный, но порой нужный.
          <w:br/>
          За тех, кто вдруг, из тишины комнат,
          <w:br/>
          Пойдет в огонь, где он еще не был.
          <w:br/>
          За тех, кто тост мой через год вспомнит
          <w:br/>
          В чужой земле и под чужим небом!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2022-03-19T08:58:28+03:00</dcterms:created>
  <dcterms:modified xsi:type="dcterms:W3CDTF">2022-03-19T08:58:28+03:00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