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Новолунье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плакали, когда луна рождалась,
          <w:br/>
           Слезами серебристый лик омыли, —
          <w:br/>
           И сердце горестно и смутно сжалось.
          <w:br/>
          <w:br/>
          И в самом деле, милый друг, не мы ли
          <w:br/>
           Читали в старом соннике приметы
          <w:br/>
           И с детства суеверий не забыли?
          <w:br/>
          <w:br/>
          Мы наблюдаем вещие предметы,
          <w:br/>
           А серебро пророчит всем печали,
          <w:br/>
           Всем говорит, что песни счастья спеты.
          <w:br/>
          <w:br/>
          Не лучше ли, поплакавши вначале,
          <w:br/>
           Принять, как добрый знак, что милой ссорой
          <w:br/>
           Мы месяц молодой с тобой встречали?
          <w:br/>
          <w:br/>
          То с неба послан светлый дождь, который
          <w:br/>
           Наперекор пророческой шептунье
          <w:br/>
           Твердит, что месяц будет легкий, спорый,
          <w:br/>
          <w:br/>
          Когда луна омылась в новолунье.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2022-04-22T20:55:36+03:00</dcterms:created>
  <dcterms:modified xsi:type="dcterms:W3CDTF">2022-04-22T20:55:36+03:00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