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Новый храм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алтарям, пустым и белым,
          <w:br/>
          Весенний ветер дул на нас,
          <w:br/>
          И кто-то сверху капал мелом
          <w:br/>
          На золотой иконостас.
          <w:br/>
          <w:br/>
          И звучный гул бродил в колоннах,
          <w:br/>
          Среди лесов. И по лесам
          <w:br/>
          Мы шли в широких балахонах,
          <w:br/>
          С кистями, в купол, к небесам.
          <w:br/>
          <w:br/>
          И часто, вместе с малярами,
          <w:br/>
          Там пели песни. И Христа,
          <w:br/>
          Что слушал нас в веселом храме,
          <w:br/>
          Мы написали неспроста.
          <w:br/>
          <w:br/>
          Нам все казалось, что под эти
          <w:br/>
          Простые песни вспомнит он
          <w:br/>
          Порог на солнце в Назарете,
          <w:br/>
          Верстак и кубовый хитон.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2021-11-10T15:49:27+03:00</dcterms:created>
  <dcterms:modified xsi:type="dcterms:W3CDTF">2021-11-10T15:49:27+03:00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