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 (редакция стихотворения «так и рвется душа»)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пригорка дуб он схватил рукой,
          <w:br/>
           Бросил верх его —
          <w:br/>
           Словно прут какой.
          <w:br/>
          <w:br/>
          Сам не помню,что
          <w:br/>
           Мне старик сказал.
          <w:br/>
           Только долго труп
          <w:br/>
           Я в ногах топтал.
          <w:br/>
          <w:br/>
          Ее нет давно…
          <w:br/>
           И мой кончен путь…
          <w:br/>
           Но ее слова
          <w:br/>
           Все с ума нейдут:
          <w:br/>
          <w:br/>
          «Не любила я старика душой…
          <w:br/>
           Но мне стало жаль
          <w:br/>
           Головы седой.
          <w:br/>
          <w:br/>
          Прости ж, мирный сон,
          <w:br/>
           Прости, старый муж!..
          <w:br/>
           Прежде всех прощай
          <w:br/>
           Ты, мой милый друг!
          <w:br/>
          <w:br/>
          На полу один
          <w:br/>
           Он убит лежит,
          <w:br/>
           За тобой — другой
          <w:br/>
           Весь в крови стоит…»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2022-04-21T16:01:34+03:00</dcterms:created>
  <dcterms:modified xsi:type="dcterms:W3CDTF">2022-04-21T16:01:34+03:00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