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Спит городок
          <w:br/>
           Спокойно, как сурок.
          <w:br/>
           И дождь сейчас уснет,
          <w:br/>
           На крышах бронзовея;
          <w:br/>
           Спит лодок белый флот
          <w:br/>
           И мертвый лев Тезея,
          <w:br/>
           Спит глобус-великан,
          <w:br/>
           Услада ротозея,
          <w:br/>
           Спят мыши в глобусе,
          <w:br/>
           Почтовый синий ящик,
          <w:br/>
           Места в автобусе
          <w:br/>
           И старых лип образчик,-
          <w:br/>
           Все спит в оцепенении одном,
          <w:br/>
           И даже вы — меняя сон за сном.
          <w:br/>
           А я зато в каком-то чудном гуле
          <w:br/>
           У темных снов стою на карауле
          <w:br/>
           И слушаю: какая в мире тишь.
          <w:br/>
           …Вторую ночь уже горит Париж!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2022-04-22T04:29:41+03:00</dcterms:created>
  <dcterms:modified xsi:type="dcterms:W3CDTF">2022-04-22T04:29:41+03:00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