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дремлет река.
          <w:br/>
          Темный бор не шумит.
          <w:br/>
          Соловей не поет,
          <w:br/>
          И дергач не кричит.
          <w:br/>
          <w:br/>
          Ночь. Вокруг тишина.
          <w:br/>
          Ручеек лишь журчит.
          <w:br/>
          Своим блеском луна
          <w:br/>
          Все вокруг серебрит.
          <w:br/>
          <w:br/>
          Серебрится река.
          <w:br/>
          Серебрится ручей.
          <w:br/>
          Серебрится трава
          <w:br/>
          Орошенных степей.
          <w:br/>
          <w:br/>
          Ночь. Вокруг тишина.
          <w:br/>
          В природе все спит.
          <w:br/>
          Своим блеском луна
          <w:br/>
          Все вокруг серебрит.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2021-11-10T14:00:47+03:00</dcterms:created>
  <dcterms:modified xsi:type="dcterms:W3CDTF">2021-11-10T14:00:47+03:00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