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Ночь и день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Старую книгу читаю я в долгие ночи
          <w:br/>
          При одиноком и тихо дрожащем огне:
          <w:br/>
          "Всё мимолетно - и скорби, и радость, и песни,
          <w:br/>
          Вечен лишь Бог. Он в ночной неземной тишине".
          <w:br/>
          <w:br/>
          Ясное небо я вижу в окно на рассвете.
          <w:br/>
          Солнце восходит, и горы в лазури зовут:
          <w:br/>
          "Старую книгу оставь на столе до заката.
          <w:br/>
          Птицы о радости вечного Бога поют".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2021-11-10T13:44:40+03:00</dcterms:created>
  <dcterms:modified xsi:type="dcterms:W3CDTF">2021-11-10T13:44:40+03:00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