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в наших горах синева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в наших горах синева,
          <w:br/>
           Нынче серое небо в столице.
          <w:br/>
           И кружится моя голова —
          <w:br/>
           А твоя голова не кружится?
          <w:br/>
          <w:br/>
          Я не шлю телеграммы в Москву,
          <w:br/>
           Не пленяю сияющим Крымом,
          <w:br/>
           Я приехать тебя не зову —
          <w:br/>
           Приезжают без зова к любимым…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2022-04-22T12:35:07+03:00</dcterms:created>
  <dcterms:modified xsi:type="dcterms:W3CDTF">2022-04-22T12:35:07+03:00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