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принципиальности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запер дверь (ищи-свищи!),
          <w:br/>
           Сижу, молю неистово:
          <w:br/>
           — Поговори, поклевещи,
          <w:br/>
           Родной ты мой, транзисторный! 
          <w:br/>
          <w:br/>
          По глобусу, как школьник,
          <w:br/>
           Ищу в эфире путь:
          <w:br/>
           — Товарищ мистер Гольдберг,
          <w:br/>
           Скажи хоть что-нибудь!.. 
          <w:br/>
          <w:br/>
          Поклевещи! Поговори! —
          <w:br/>
           Молю, ладони потные.
          <w:br/>
           Но от зари и до зари
          <w:br/>
           Одни глушилки подлые!
          <w:br/>
          <w:br/>
          Молчит товарищ Гольдберг,
          <w:br/>
           Не слышно Би-би-си,
          <w:br/>
           И только песня Сольвейг
          <w:br/>
           Гремит по всей Руси! 
          <w:br/>
          <w:br/>
          Я отпер дверь, открыл окно,
          <w:br/>
           Я проклял небо с сушею —
          <w:br/>
           И до рассвета все равно
          <w:br/>
           Сижу — глушилки слушаю!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2022-04-22T11:22:51+03:00</dcterms:created>
  <dcterms:modified xsi:type="dcterms:W3CDTF">2022-04-22T11:22:51+03:00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