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Гряды холмов отусклил марный иней.
          <w:br/>
           Громады туч по сводам синих дней
          <w:br/>
           Ввысь громоздят (всё выше, всё тесней)
          <w:br/>
           Клубы свинца, седые крылья пиний,
          <w:br/>
          <w:br/>
          Столбы снегов, и гроздьями глициний
          <w:br/>
           Свисают вниз… Зной глуше и тусклей.
          <w:br/>
           А по степям несется бег коней,
          <w:br/>
           Как темный лёт разгневанных Эринний.
          <w:br/>
          <w:br/>
          И сбросил Гнев тяжелый гром с плеча,
          <w:br/>
           И, ярость вод на долы расточа,
          <w:br/>
           Отходит прочь. Равнины медно-буры.
          <w:br/>
          <w:br/>
          В морях зари чернеет кровь богов.
          <w:br/>
           И дымные встают меж облаков
          <w:br/>
           Сыны огня и сумрака — Ассуры.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2022-04-22T14:55:55+03:00</dcterms:created>
  <dcterms:modified xsi:type="dcterms:W3CDTF">2022-04-22T14:55:55+03:00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