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Оборванец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Я пойду гулять по гулким шпалам,<w:br/>Думать и следить<w:br/>В небе желтом, в небе алом<w:br/>Рельс бегущих нить.<w:br/><w:br/>В залы пасмурные станций<w:br/>Забреду, дрожа,<w:br/>Коль не сгонят оборванца<w:br/>С криком сторожа.<w:br/><w:br/>А потом мечтой упрямой<w:br/>Вспомню в сотый раз<w:br/>Быстрый взгляд красивой дамы,<w:br/>Севшей в первый класс.<w:br/><w:br/>Что ей, гордой и далекой,<w:br/>Вся моя любовь?<w:br/>Но такой голубоокой<w:br/>Мне не видеть вновь!<w:br/><w:br/>Расскажу я тайну другу,<w:br/>Подтруню над ним,<w:br/>В теплый час, когда по лугу<w:br/>Ветер стелет дым.<w:br/><w:br/>И с улыбкой безобразной<w:br/>Он ответит: &laquo;Ишь!<w:br/>Начитался дряни разной,<w:br/>Вот и говоришь&raquo;.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2021-11-11T02:49:43+03:00</dcterms:created>
  <dcterms:modified xsi:type="dcterms:W3CDTF">2021-11-11T02:49:43+03:00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