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ночной росы,
          <w:br/>
           от холодных звезд
          <w:br/>
           в холодцом поту
          <w:br/>
           проснулся овес.
          <w:br/>
          <w:br/>
          Прозрачные
          <w:br/>
           утренние небеса
          <w:br/>
           коснулись
          <w:br/>
           шершавых бровей
          <w:br/>
           овса.
          <w:br/>
          <w:br/>
          Ему с кукурузой дружить
          <w:br/>
           и к пшенице
          <w:br/>
           белокурым чубом
          <w:br/>
           клониться.
          <w:br/>
          <w:br/>
          Пускай он ростом
          <w:br/>
           с ними
          <w:br/>
           не вровень,
          <w:br/>
           он налит силой,
          <w:br/>
           он дышит здоровьем.
          <w:br/>
          <w:br/>
          Он ходит под ветром,
          <w:br/>
           взъерошен, белес —
          <w:br/>
           с глазами детскими
          <w:br/>
           Геркулес.
          <w:br/>
          <w:br/>
          Недаром к нему,
          <w:br/>
           чтоб задор не погас,
          <w:br/>
           тянется лошадка моя
          <w:br/>
           Пегас.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2022-04-22T00:53:30+03:00</dcterms:created>
  <dcterms:modified xsi:type="dcterms:W3CDTF">2022-04-22T00:53:30+03:00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