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Овидий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Один, я погребен пустыней снеговою.
          <w:br/>
           Здесь всем моих стихов гармония чужда,
          <w:br/>
           И некому над ней задуматься порою,
          <w:br/>
           Ей нет ни в чьей душе отзыва и следа.
          <w:br/>
           Зачем же я пою? Зачем же я слагаю
          <w:br/>
           Слова в размерный стих на языке родном?
          <w:br/>
           Кто будет их читать и чувствовать?.. О, знаю,
          <w:br/>
           Их ветер разнесет на береге пустом!
          <w:br/>
           Лишь эхо повторит мои мечты и муки!..
          <w:br/>
           Но всё мне сладостно обманывать себя:
          <w:br/>
           Я жажду услыхать страны родимой звуки,
          <w:br/>
           Свои элегии читаю громко я,
          <w:br/>
           И думаю (дитя!), что это голос друга,
          <w:br/>
           Что я в кругу друзей… зову их имена,-
          <w:br/>
           И вот — мне кажется, что дымная лачуга
          <w:br/>
           Присутствием гостей невидимых полна.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2022-04-22T11:12:02+03:00</dcterms:created>
  <dcterms:modified xsi:type="dcterms:W3CDTF">2022-04-22T11:12:02+03:00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