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знаю, что живо, что нет,
          <w:br/>
          Я не ведаю грани ни в чем…
          <w:br/>
          Жив играющий молнией гром —
          <w:br/>
          Живы гроздья планет…
          <w:br/>
          <w:br/>
          И красивую яркость огня
          <w:br/>
          Я скорее живой назову,
          <w:br/>
          Чем седую, больную траву,
          <w:br/>
          Чем тебя и меня…
          <w:br/>
          <w:br/>
          Он всегда устремляется ввысь,
          <w:br/>
          Обращается в радостный дым,
          <w:br/>
          И столетья над ним пронеслись,
          <w:br/>
          Золотым и всегда молодым…
          <w:br/>
          <w:br/>
          Огневые лобзают уста…
          <w:br/>
          Хоть он жжет, но он всеми любим,
          <w:br/>
          Он лучистый венок для Христа,
          <w:br/>
          И не может он быть не живым…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2022-03-17T15:13:43+03:00</dcterms:created>
  <dcterms:modified xsi:type="dcterms:W3CDTF">2022-03-17T15:13:43+03:00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