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Долины, Волга, потопляя,
          <w:br/>
           Себя в стремлении влечешь,
          <w:br/>
           Брега различны окропляя,
          <w:br/>
           Поспешно к устию течешь.
          <w:br/>
          <w:br/>
          Ток видит твой в пути премены,
          <w:br/>
           Противности и блага цепь;
          <w:br/>
           Проходишь ты луга зелены,
          <w:br/>
           Проходишь и песчану степь.
          <w:br/>
          <w:br/>
          Век видит наш тому подобно
          <w:br/>
           Различные в пути следы:
          <w:br/>
           То время к радости способно,
          <w:br/>
           Другое нам дает беды.
          <w:br/>
          <w:br/>
          В Каспийские валы впадаешь,
          <w:br/>
           Преславна мати многих рек,
          <w:br/>
           И тамо в море пропадаешь,—
          <w:br/>
           Во вечности и наш так 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2022-04-22T08:03:08+03:00</dcterms:created>
  <dcterms:modified xsi:type="dcterms:W3CDTF">2022-04-22T08:03:08+03:00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