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один остаюсь,
          <w:br/>
           Я совсем не боюсь,
          <w:br/>
           За окошком темно.
          <w:br/>
           Это мне все равно.
          <w:br/>
           Свет повсюду включу.
          <w:br/>
           Посижу, помолчу.
          <w:br/>
           Занавешу окно.
          <w:br/>
           Папа с мамой — в кино.
          <w:br/>
          <w:br/>
          Я один остаюсь.
          <w:br/>
           Я совсем не боюсь.
          <w:br/>
           Может, в кухню схожу.
          <w:br/>
           За столом посижу.
          <w:br/>
           К чаю пряники есть.
          <w:br/>
           Но не хочется есть…
          <w:br/>
          <w:br/>
          Кто — то в стенку стучит.
          <w:br/>
           Телевизор молчит.
          <w:br/>
           Я в ответ постучу.
          <w:br/>
           Телевизор включу,
          <w:br/>
           Время быстро пройдет,
          <w:br/>
           К нам чужой не зайдет.
          <w:br/>
          <w:br/>
          Холодильник урчит.
          <w:br/>
           Кто — то в стенку стучит.
          <w:br/>
           Папа с мамой в кино
          <w:br/>
           Очень — очень давно…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2022-04-21T17:38:06+03:00</dcterms:created>
  <dcterms:modified xsi:type="dcterms:W3CDTF">2022-04-21T17:38:06+03:00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