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Одиноко боярин подъехал к воде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Автору «Князя Серебряного»
          <w:br/>
          <w:br/>
          Одиноко боярин подъехал к воде…
          <w:br/>
          «Он-де царскому пиру помеха!..»
          <w:br/>
          В эту ночь голубую русалки в пруде
          <w:br/>
          Заливались серебряным смехом.
          <w:br/>
          Подъезжает к пруду, — под нависшей листвой,
          <w:br/>
          Над прозрачною тихой водою
          <w:br/>
          Приютилась русалка — манит головой:
          <w:br/>
          «Поиграй-ка, боярин, со мною!»
          <w:br/>
          <w:br/>
          Только утро забрежжило, конь прибежал
          <w:br/>
          И трясет головою сердито,
          <w:br/>
          У боярского терема громко заржал
          <w:br/>
          И колотит в ворота копытом:
          <w:br/>
          «Прибежал я поведать жене молодой,
          <w:br/>
          Чтобы мужа она хоронила,
          <w:br/>
          Что его-де русалка порою ночной
          <w:br/>
          Приласкала и в воду сманила…»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2022-03-18T01:34:20+03:00</dcterms:created>
  <dcterms:modified xsi:type="dcterms:W3CDTF">2022-03-18T01:34:20+03:00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