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Одиночество в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Темнеет. В городе чужом
          <w:br/>
           Друг против друга мы сидим,
          <w:br/>
           В холодном сумраке ночном,
          <w:br/>
           Страдаем оба и молчим.
          <w:br/>
          <w:br/>
          И оба поняли давно,
          <w:br/>
           Как речь бессильна и мертва:
          <w:br/>
           Чем сердце бедное полно,
          <w:br/>
           Того не выразят слова.
          <w:br/>
          <w:br/>
          Не виноват никто ни в чем:
          <w:br/>
           Кто гордость победить не мог,
          <w:br/>
           Тот будет вечно одинок,
          <w:br/>
           Кто любит,- должен быть рабом.
          <w:br/>
          <w:br/>
          Стремясь к блаженству и добру,
          <w:br/>
           Влача томительные дни,
          <w:br/>
           Мы все — одни, всегда — одни:
          <w:br/>
           Я жил один, один умру.
          <w:br/>
          <w:br/>
          На стеклах бледного окна
          <w:br/>
           Потух вечерний полусвет.-
          <w:br/>
           Любить научит смерть одна
          <w:br/>
           Все то, к чему возврата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2022-04-23T12:08:23+03:00</dcterms:created>
  <dcterms:modified xsi:type="dcterms:W3CDTF">2022-04-23T12:08:23+03:00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