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одному исполинскому оку
          <w:br/>
           без лица, без чела и без век,
          <w:br/>
           без телесного марева сбоку
          <w:br/>
           наконец-то сведен человек.
          <w:br/>
          <w:br/>
          И на землю без ужаса глянув
          <w:br/>
           (совершенно несхожую с той,
          <w:br/>
           что, вся пегая от океанов,
          <w:br/>
           улыбалась одною щекой),
          <w:br/>
          <w:br/>
          он не горы там видит, не волны,
          <w:br/>
           не какой-нибудь яркий залив
          <w:br/>
           и не кинематограф безмолвный
          <w:br/>
           облаков, виноградников, нив;
          <w:br/>
          <w:br/>
          и, конечно, не угол столовой
          <w:br/>
           и свинцовые лица родных —
          <w:br/>
           ничего он не видит такого
          <w:br/>
           в тишине обращений своих.
          <w:br/>
          <w:br/>
          Дело в том, что исчезла граница
          <w:br/>
           между вечностью и веществом —
          <w:br/>
           и на что неземная зеница,
          <w:br/>
           если вензеля нет ни на чем?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2022-04-22T08:04:55+03:00</dcterms:created>
  <dcterms:modified xsi:type="dcterms:W3CDTF">2022-04-22T08:04:55+03:00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