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 месяц грусти и простуд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Октябрь — месяц грусти и простуд,
          <w:br/>
          а воробьи — пролетарьят пернатых —
          <w:br/>
          захватывают в брошенных пенатах
          <w:br/>
          скворечники, как Смольный институт.
          <w:br/>
          И вороньё, конечно, тут как тут.
          <w:br/>
          <w:br/>
          Хотя вообще для птичьего ума
          <w:br/>
          понятья нет страшнее, чем зима,
          <w:br/>
          куда сильней страшится перелёта
          <w:br/>
          наш длинноносый северный Икар.
          <w:br/>
          И потому пронзительное «карр!»
          <w:br/>
          звучит для нас как песня патриота.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2022-03-17T21:57:48+03:00</dcterms:created>
  <dcterms:modified xsi:type="dcterms:W3CDTF">2022-03-17T21:57:48+03:00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