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Олегов щит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ко граду Константина
          <w:br/>
          С тобой, воинственный варяг,
          <w:br/>
          Пришла славянская дружина
          <w:br/>
          И развила победы стяг,
          <w:br/>
          Тогда во славу Руси ратной,
          <w:br/>
          Строптиву греку в стыд и страх,
          <w:br/>
          Ты пригвоздил свой щит булатный
          <w:br/>
          На цареградских воротах.
          <w:br/>
          <w:br/>
          Настали дни вражды кровавой;
          <w:br/>
          Твой путь мы снова обрели.
          <w:br/>
          Но днесь, когда мы вновь со славой
          <w:br/>
          К Стамбулу грозно притекли,
          <w:br/>
          Твой холм потрясся с бранным гулом,
          <w:br/>
          Твой стон ревнивый нас смутил,
          <w:br/>
          И нашу рать перед Стамбулом
          <w:br/>
          Твой старый щит остановил.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2021-11-11T10:36:02+03:00</dcterms:created>
  <dcterms:modified xsi:type="dcterms:W3CDTF">2021-11-11T10:36:02+03:00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