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 зеленый и цветущий.
          <w:br/>
           На отдых танки стали в тень.
          <w:br/>
           Из древней Беловежской пущи
          <w:br/>
           Выходит золотой олень.
          <w:br/>
           Короною рогов ветвистых
          <w:br/>
           С ветвей сбивает он росу
          <w:br/>
           И робко смотрит на танкистов,
          <w:br/>
           Расположившихся в лесу.
          <w:br/>
           Молчат угрюмые солдаты,
          <w:br/>
           Весь мир видавшие в огне.
          <w:br/>
           Заряженные автоматы
          <w:br/>
           Лежат на танковой броне.
          <w:br/>
           Олений взгляд, прямой и юный,
          <w:br/>
           Как бы навеки удивлен,
          <w:br/>
           Ногами тонкими, как струны,
          <w:br/>
           Легко перебирает он.
          <w:br/>
           Потом уходит в лес обратно,
          <w:br/>
           Спокоен, тих и величав,
          <w:br/>
           На шкуре солнечные пятна
          <w:br/>
           С листвой пятнистою смешав.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2022-04-23T19:49:58+03:00</dcterms:created>
  <dcterms:modified xsi:type="dcterms:W3CDTF">2022-04-23T19:49:58+03:00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