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Оловянный солдатик моего сына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Земля гудит под соловьями,<w:br/>под майским нежится дождем,<w:br/>а вот солдатик оловянный<w:br/>на вечный подвиг осужден.<w:br/><w:br/>Его, наверно, грустный мастер<w:br/>пустил по свету невзлюбя.<w:br/>Спроси солдатика: &laquo;Ты счастлив?&raquo;<w:br/>И он прицелится в тебя.<w:br/><w:br/>И в смене праздников и буден,<w:br/>в нестройном шествии веков<w:br/>смеются люди, плачут люди,<w:br/>а он все ждет своих врагов.<w:br/><w:br/>Он ждет упрямо и пристрастно,<w:br/>когда накинутся трубя...<w:br/>Спроси его: &laquo;Тебе не страшно?&raquo;<w:br/>И он прицелится в тебя.<w:br/><w:br/>Живет солдатик оловянный<w:br/>предвестником больших разлук<w:br/>и автоматик окаянный<w:br/>боится выпустить из рук.<w:br/><w:br/>Живет защитник мой, невольно<w:br/>сигнал к сраженью торопя.<w:br/>Спроси его: &laquo;Тебе не больно?&raquo;<w:br/>И он прицелится в тебя.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2021-11-11T04:17:18+03:00</dcterms:created>
  <dcterms:modified xsi:type="dcterms:W3CDTF">2021-11-11T04:17:18+03:00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