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залатан, мой косматый парус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залатан,
          <w:br/>
           Мой косматый парус,
          <w:br/>
           Но исправно служит кораблю.
          <w:br/>
           Я тебя люблю.
          <w:br/>
           При чем тут старость,
          <w:br/>
           Если я тебя люблю!
          <w:br/>
          <w:br/>
          Может быть,
          <w:br/>
           Обоим и осталось
          <w:br/>
           В самом деле только это нам,—
          <w:br/>
           Я тебя люблю, чтоб волновалось
          <w:br/>
           Море, тихое по временам.
          <w:br/>
          <w:br/>
          И на небе тучи,
          <w:br/>
           И скрипучи
          <w:br/>
           Снасти.
          <w:br/>
           Но хозяйка кораблю —
          <w:br/>
           Только ты.
          <w:br/>
           И ничего нет лучше
          <w:br/>
           Этого, что я тебя люблю!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2022-04-23T14:57:27+03:00</dcterms:created>
  <dcterms:modified xsi:type="dcterms:W3CDTF">2022-04-23T14:57:27+03:00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