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знаю женщину: молчанье,
          <w:br/>
          Усталость горькая от слов,
          <w:br/>
          Живет в таинственном мерцанье
          <w:br/>
          Ее расширенных зрачков.
          <w:br/>
          <w:br/>
          Ее душа открыта жадно
          <w:br/>
          Лишь медной музыке стиха,
          <w:br/>
          Пред жизнью, дольней и отрадной
          <w:br/>
          Высокомерна и глуха.
          <w:br/>
          <w:br/>
          Неслышный и неторопливый,
          <w:br/>
          Так странно плавен шаг ее,
          <w:br/>
          Назвать нельзя ее красивой,
          <w:br/>
          Но в ней все счастие мое.
          <w:br/>
          <w:br/>
          Когда я жажду своеволий
          <w:br/>
          И смел и горд - я к ней иду
          <w:br/>
          Учиться мудрой сладкой боли
          <w:br/>
          В ее истоме и бреду.
          <w:br/>
          <w:br/>
          Она светла в часы томлений
          <w:br/>
          И держит молнии в руке,
          <w:br/>
          И четки сны ее, как тени
          <w:br/>
          На райском огненном песке.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2021-11-10T10:03:54+03:00</dcterms:created>
  <dcterms:modified xsi:type="dcterms:W3CDTF">2021-11-10T10:03:54+03:00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