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идет во всей красе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идет во всей красе —
          <w:br/>
           Светла, как ночь ее страны.
          <w:br/>
           Вся глубь небес и звезды все
          <w:br/>
           В ее очах заключены,
          <w:br/>
          <w:br/>
          Как солнце в утренней росе,
          <w:br/>
           Но только мраком смягчены.
          <w:br/>
           Прибавить луч иль тень отнять —
          <w:br/>
           И будет уж совсем не та
          <w:br/>
          <w:br/>
          Волос агатовая прядь,
          <w:br/>
           Не те глаза, не те уста
          <w:br/>
           И лоб, где помыслов печать
          <w:br/>
           Так безупречна, так чиста.
          <w:br/>
          <w:br/>
          А этот взгляд, и цвет ланит,
          <w:br/>
           И легкий смех, как всплеск морской,
          <w:br/>
           Все в ней о мире говорит.
          <w:br/>
           Она в душе хранит покой
          <w:br/>
          <w:br/>
          И если счастье подарит,
          <w:br/>
           То самой щедрою рукой!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2022-04-21T12:51:31+03:00</dcterms:created>
  <dcterms:modified xsi:type="dcterms:W3CDTF">2022-04-21T12:51:31+03:00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