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надевает чулки, и наступает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надевает чулки, и наступает осень;
          <w:br/>
          сплошной капроновый дождь вокруг.
          <w:br/>
          И чем больше асфальт вне себя от оспин,
          <w:br/>
          тем юбка длинней и острей каблук.
          <w:br/>
          Теперь только двум колоннам белеть в исподнем
          <w:br/>
          неловко. И голый портик зарос. С любой
          <w:br/>
          точки зрения, меньше одним Господним
          <w:br/>
          Летом, особенно — в нем с тобой.
          <w:br/>
          Теперь если слышится шорох, то — звук ухода
          <w:br/>
          войск безразлично откуда, знамен трепло.
          <w:br/>
          Но, видно, суставы от клавиш, что ждут бемоля,
          <w:br/>
          себя отличить не в силах, треща в хряще.
          <w:br/>
          И в форточку с шумом врывается воздух с моря
          <w:br/>
          — оттуда, где нет ничего вообще.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2022-03-17T15:31:07+03:00</dcterms:created>
  <dcterms:modified xsi:type="dcterms:W3CDTF">2022-03-17T15:31:07+03:00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