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Определение творчества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Разметав отвороты рубашки,
          <w:br/>
          Волосато, как торс у бетховена,
          <w:br/>
          Накрывает ладонью, как шашки,
          <w:br/>
          Сон, и совесть, и ночь, и любовь оно.
          <w:br/>
          <w:br/>
          И какую-то черную доведь,
          <w:br/>
          И — с тоскою какою-то бешеной —
          <w:br/>
          К преставлению света готовит,
          <w:br/>
          Конноборцем над пешками пешими.
          <w:br/>
          <w:br/>
          А в саду, где из погреба, со льду,
          <w:br/>
          Звезды благоуханно разахались,
          <w:br/>
          Соловьем над лозою изольды
          <w:br/>
          Захлебнулась тристанова захолодь.
          <w:br/>
          <w:br/>
          И сады, и пруды, и ограды,
          <w:br/>
          И кипящее белыми воплями
          <w:br/>
          Мирозданье — лишь страсти разряды,
          <w:br/>
          Человеческим сердцем накопленной.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2022-03-19T04:27:26+03:00</dcterms:created>
  <dcterms:modified xsi:type="dcterms:W3CDTF">2022-03-19T04:27:26+03:00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