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золотой в алтаре,
          <w:br/>
           В окнах — цветистые стекла.
          <w:br/>
           Я прихожу в этот храм на заре,
          <w:br/>
           Осенью сердце поблекло…
          <w:br/>
           Вещее сердце — поблекло…
          <w:br/>
          <w:br/>
          Грустно. Осень пирует,
          <w:br/>
           Осень развесила красные ткани,
          <w:br/>
           Ликует…
          <w:br/>
           Ветер — как стон запоздалых рыданий.
          <w:br/>
           Листья шуршат и, взлетая, танцуют.
          <w:br/>
          <w:br/>
          Светлое утро. Я в церкви. Так рано.
          <w:br/>
           Зыблется золото в медленных звуках органа,
          <w:br/>
           Сердце вздыхает покорней, размерней,
          <w:br/>
           Изъявленное иглами терний,
          <w:br/>
           Иглами терний осенних…
          <w:br/>
           Терний — осенних.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2022-04-21T20:51:56+03:00</dcterms:created>
  <dcterms:modified xsi:type="dcterms:W3CDTF">2022-04-21T20:51:56+03:00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